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2EB5" w14:textId="431B86F2" w:rsidR="00143325" w:rsidRPr="00143325" w:rsidRDefault="00143325" w:rsidP="00143325">
      <w:pPr>
        <w:jc w:val="center"/>
        <w:rPr>
          <w:b/>
          <w:bCs/>
          <w:u w:val="single"/>
        </w:rPr>
      </w:pPr>
      <w:r w:rsidRPr="00143325">
        <w:rPr>
          <w:b/>
          <w:bCs/>
          <w:u w:val="single"/>
        </w:rPr>
        <w:t>REFLECTIVE ESSAY</w:t>
      </w:r>
      <w:r w:rsidRPr="00143325">
        <w:rPr>
          <w:b/>
          <w:bCs/>
          <w:u w:val="single"/>
        </w:rPr>
        <w:t xml:space="preserve"> – </w:t>
      </w:r>
      <w:proofErr w:type="gramStart"/>
      <w:r w:rsidRPr="00143325">
        <w:rPr>
          <w:b/>
          <w:bCs/>
          <w:u w:val="single"/>
        </w:rPr>
        <w:t>My  Journey</w:t>
      </w:r>
      <w:proofErr w:type="gramEnd"/>
      <w:r w:rsidRPr="00143325">
        <w:rPr>
          <w:b/>
          <w:bCs/>
          <w:u w:val="single"/>
        </w:rPr>
        <w:t xml:space="preserve"> </w:t>
      </w:r>
      <w:proofErr w:type="gramStart"/>
      <w:r w:rsidRPr="00143325">
        <w:rPr>
          <w:b/>
          <w:bCs/>
          <w:u w:val="single"/>
        </w:rPr>
        <w:t>With</w:t>
      </w:r>
      <w:proofErr w:type="gramEnd"/>
      <w:r w:rsidRPr="00143325">
        <w:rPr>
          <w:b/>
          <w:bCs/>
          <w:u w:val="single"/>
        </w:rPr>
        <w:t xml:space="preserve"> Helping</w:t>
      </w:r>
    </w:p>
    <w:p w14:paraId="00E0A241" w14:textId="77777777" w:rsidR="00143325" w:rsidRDefault="00143325" w:rsidP="005F4F1D">
      <w:pPr>
        <w:rPr>
          <w:b/>
          <w:bCs/>
        </w:rPr>
      </w:pPr>
    </w:p>
    <w:p w14:paraId="646547D3" w14:textId="2D86B5CA" w:rsidR="005F4F1D" w:rsidRPr="005F4F1D" w:rsidRDefault="005F4F1D" w:rsidP="005F4F1D">
      <w:r w:rsidRPr="005F4F1D">
        <w:t xml:space="preserve">Before volunteering with </w:t>
      </w:r>
      <w:r w:rsidRPr="005F4F1D">
        <w:rPr>
          <w:b/>
          <w:bCs/>
        </w:rPr>
        <w:t>TRU World Orientation</w:t>
      </w:r>
      <w:r w:rsidRPr="005F4F1D">
        <w:t>, I believed that my own experience as an international student had prepared me to understand what newcomers needed. I assumed that because I had gone through the same transition</w:t>
      </w:r>
      <w:r>
        <w:t xml:space="preserve"> - </w:t>
      </w:r>
      <w:r w:rsidRPr="005F4F1D">
        <w:t>navigating a new country, university systems, and cultural norms</w:t>
      </w:r>
      <w:r>
        <w:t xml:space="preserve"> - </w:t>
      </w:r>
      <w:r w:rsidRPr="005F4F1D">
        <w:t xml:space="preserve">I already understood the emotions and challenges other students would face. My attitude, though well-intentioned, was limited by a narrow perspective: I viewed cultural transition primarily through </w:t>
      </w:r>
      <w:r w:rsidRPr="005F4F1D">
        <w:rPr>
          <w:i/>
          <w:iCs/>
        </w:rPr>
        <w:t>my</w:t>
      </w:r>
      <w:r w:rsidRPr="005F4F1D">
        <w:t xml:space="preserve"> experience, not recognizing how different it could look for others. I felt confident that empathy simply meant offering the same kind of support I once needed. What I did not realize was that this assumption itself showed a lack of global awareness.</w:t>
      </w:r>
    </w:p>
    <w:p w14:paraId="1C814DFC" w14:textId="1D577D49" w:rsidR="005F4F1D" w:rsidRPr="005F4F1D" w:rsidRDefault="005F4F1D" w:rsidP="005F4F1D">
      <w:r w:rsidRPr="005F4F1D">
        <w:t>My global learning began the very first day of Orientation. As I greeted new students, I quickly saw that no two experiences were the same. Some students approached me with excitement and confidence; others were shy, overwhelmed, or hesitant to speak. Some asked many questions, while others apologized repeatedly for needing help. I started noticing how culture silently shaped these interactions</w:t>
      </w:r>
      <w:r>
        <w:t xml:space="preserve"> - </w:t>
      </w:r>
      <w:r w:rsidRPr="005F4F1D">
        <w:t>how certain gestures, pauses, or expressions carried deep meaning. It became clear that “helping” could not be one-size-fits-all. This realization challenged my previous assumption that my experience represented a universal pathway.</w:t>
      </w:r>
    </w:p>
    <w:p w14:paraId="27997857" w14:textId="77777777" w:rsidR="005F4F1D" w:rsidRPr="005F4F1D" w:rsidRDefault="005F4F1D" w:rsidP="005F4F1D">
      <w:r w:rsidRPr="005F4F1D">
        <w:t xml:space="preserve">The most transformative shift in my attitude came from observing how culture influences communication far beyond language. I met students who came from educational systems where asking questions is discouraged, students who were navigating culture shock for the first time, and students whose families expected them to adjust quickly without showing vulnerability. When one student quietly said, “I don’t want to bother you,” even though they looked lost, I recognized how cultural norms around politeness and “not wanting to inconvenience others” shaped their willingness to seek help. This moment forced me to rethink my assumptions about how people express uncertainty. I learned that </w:t>
      </w:r>
      <w:r w:rsidRPr="005F4F1D">
        <w:rPr>
          <w:i/>
          <w:iCs/>
        </w:rPr>
        <w:t>silence is not confidence, and asking questions is not the only way someone expresses need.</w:t>
      </w:r>
    </w:p>
    <w:p w14:paraId="45AA797F" w14:textId="77777777" w:rsidR="005F4F1D" w:rsidRPr="005F4F1D" w:rsidRDefault="005F4F1D" w:rsidP="005F4F1D">
      <w:r w:rsidRPr="005F4F1D">
        <w:t xml:space="preserve">My global learning deepened when I realized the importance of reading non-verbal cues and adjusting my communication—not to simplify information, but to make it culturally accessible. Some students benefited from slow, gentle explanations; others preferred concise directions; and some needed emotional reassurance before they could absorb information. This experience taught me that intercultural empathy is not about offering support through the lens of my own comfort, but through the lens of theirs. My attitude shifted from “I understand what you need because I was once in your place” to “Your cultural background shapes what you need, and I must learn </w:t>
      </w:r>
      <w:r w:rsidRPr="005F4F1D">
        <w:rPr>
          <w:i/>
          <w:iCs/>
        </w:rPr>
        <w:t>your</w:t>
      </w:r>
      <w:r w:rsidRPr="005F4F1D">
        <w:t xml:space="preserve"> way of receiving support.”</w:t>
      </w:r>
    </w:p>
    <w:p w14:paraId="3803D973" w14:textId="77777777" w:rsidR="005F4F1D" w:rsidRPr="005F4F1D" w:rsidRDefault="005F4F1D" w:rsidP="005F4F1D">
      <w:r w:rsidRPr="005F4F1D">
        <w:t>This new understanding is important because it represents a fundamental shift in how I perceive intercultural interactions. For the first time, I saw global competency not as a general appreciation for diversity, but as a committed practice of recognizing difference, withholding assumptions, and engaging with people on their own cultural terms. It changed my understanding of responsibility: global competency is not passive tolerance; it is active effort. It requires me to notice the unspoken, question my assumptions, and hold space for perspectives different from my own.</w:t>
      </w:r>
    </w:p>
    <w:p w14:paraId="06B9E23A" w14:textId="77777777" w:rsidR="005F4F1D" w:rsidRPr="005F4F1D" w:rsidRDefault="005F4F1D" w:rsidP="005F4F1D">
      <w:r w:rsidRPr="005F4F1D">
        <w:lastRenderedPageBreak/>
        <w:t>This shift in attitude is crucial because it has begun to reshape the way I interact in other areas of my life, especially in my work as a Pharmacy Assistant. In the pharmacy, I meet patients from diverse linguistic and cultural backgrounds, each with different expectations of healthcare. Some prefer direct instructions; others need reassurance before trusting medication; some hesitate to ask questions; others require visual demonstrations. Without the learning I gained through Orientation, I might have assumed that providing information alone was enough. Now, I understand that culturally informed empathy is essential for building trust and ensuring safety. The moment an older gentleman called me a “god-sent angel” for simply helping him find the right bandage size reminded me how deeply small acts of culturally sensitive care can resonate with someone whose comfort depends on feeling understood.</w:t>
      </w:r>
    </w:p>
    <w:p w14:paraId="24288F8F" w14:textId="5FF87D93" w:rsidR="005F4F1D" w:rsidRPr="005F4F1D" w:rsidRDefault="005F4F1D" w:rsidP="005F4F1D">
      <w:r w:rsidRPr="005F4F1D">
        <w:t>This learning will significantly influence my future</w:t>
      </w:r>
      <w:r>
        <w:t xml:space="preserve"> - </w:t>
      </w:r>
      <w:r w:rsidRPr="005F4F1D">
        <w:t>both professionally and personally. In healthcare, where miscommunication can lead to real harm, I will carry forward the understanding that effective care requires more than knowledge; it requires cultural humility. I will approach patients with a willingness to learn from them, recognizing that their health decisions are shaped by cultural beliefs, family expectations, and personal histories. This attitude will help me avoid assumptions, ask better questions, and create safer and more inclusive environments for those seeking care.</w:t>
      </w:r>
    </w:p>
    <w:p w14:paraId="4318152D" w14:textId="77777777" w:rsidR="005F4F1D" w:rsidRPr="005F4F1D" w:rsidRDefault="005F4F1D" w:rsidP="005F4F1D">
      <w:r w:rsidRPr="005F4F1D">
        <w:t>Beyond my career, this learning will guide how I participate in diverse communities. Whether I am volunteering, mentoring students, or collaborating in professional teams, I will approach intercultural interactions with an attitude grounded in curiosity rather than certainty. I will continue practicing the skills that Orientation taught me: listening without rushing, adapting communication without judgment, and recognizing that diversity is not a challenge to overcome, but an opportunity to learn.</w:t>
      </w:r>
    </w:p>
    <w:p w14:paraId="0DF129FB" w14:textId="77777777" w:rsidR="005F4F1D" w:rsidRPr="005F4F1D" w:rsidRDefault="005F4F1D" w:rsidP="005F4F1D">
      <w:r w:rsidRPr="005F4F1D">
        <w:t xml:space="preserve">In reflection, TRU World Orientation did more than introduce me to new students—it transformed my attitude toward global connection. It revealed the limitations of my assumptions, challenged me to re-examine my understanding of empathy, and taught me that supporting others requires cultural humility and awareness. This global learning continues to shape who I am </w:t>
      </w:r>
      <w:proofErr w:type="gramStart"/>
      <w:r w:rsidRPr="005F4F1D">
        <w:t>becoming:</w:t>
      </w:r>
      <w:proofErr w:type="gramEnd"/>
      <w:r w:rsidRPr="005F4F1D">
        <w:t xml:space="preserve"> someone who strives to meet others with openness, patience, and a commitment to understanding the world through more than just my own perspective.</w:t>
      </w:r>
    </w:p>
    <w:p w14:paraId="3D8E0938" w14:textId="77777777" w:rsidR="006520A8" w:rsidRPr="005F4F1D" w:rsidRDefault="006520A8" w:rsidP="005F4F1D">
      <w:pPr>
        <w:rPr>
          <w:lang w:val="en-US"/>
        </w:rPr>
      </w:pPr>
    </w:p>
    <w:sectPr w:rsidR="006520A8" w:rsidRPr="005F4F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636D"/>
    <w:multiLevelType w:val="hybridMultilevel"/>
    <w:tmpl w:val="97669368"/>
    <w:lvl w:ilvl="0" w:tplc="A53C6D74">
      <w:start w:val="250"/>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DEE1B81"/>
    <w:multiLevelType w:val="hybridMultilevel"/>
    <w:tmpl w:val="E80826AE"/>
    <w:lvl w:ilvl="0" w:tplc="2E584A76">
      <w:start w:val="250"/>
      <w:numFmt w:val="bullet"/>
      <w:lvlText w:val=""/>
      <w:lvlJc w:val="left"/>
      <w:pPr>
        <w:ind w:left="1080" w:hanging="360"/>
      </w:pPr>
      <w:rPr>
        <w:rFonts w:ascii="Wingdings" w:eastAsiaTheme="minorHAnsi" w:hAnsi="Wingding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783D1233"/>
    <w:multiLevelType w:val="hybridMultilevel"/>
    <w:tmpl w:val="4C4C5498"/>
    <w:lvl w:ilvl="0" w:tplc="1DCC7E72">
      <w:start w:val="5"/>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71577774">
    <w:abstractNumId w:val="0"/>
  </w:num>
  <w:num w:numId="2" w16cid:durableId="249317384">
    <w:abstractNumId w:val="1"/>
  </w:num>
  <w:num w:numId="3" w16cid:durableId="101530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0"/>
    <w:rsid w:val="000C35A8"/>
    <w:rsid w:val="00143325"/>
    <w:rsid w:val="00383C37"/>
    <w:rsid w:val="00453826"/>
    <w:rsid w:val="005F4F1D"/>
    <w:rsid w:val="006520A8"/>
    <w:rsid w:val="008766DC"/>
    <w:rsid w:val="00D86EA0"/>
    <w:rsid w:val="00EE02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0525"/>
  <w15:chartTrackingRefBased/>
  <w15:docId w15:val="{E3CBE0B7-CB7C-4664-8C6F-83034EE4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EA0"/>
    <w:rPr>
      <w:rFonts w:eastAsiaTheme="majorEastAsia" w:cstheme="majorBidi"/>
      <w:color w:val="272727" w:themeColor="text1" w:themeTint="D8"/>
    </w:rPr>
  </w:style>
  <w:style w:type="paragraph" w:styleId="Title">
    <w:name w:val="Title"/>
    <w:basedOn w:val="Normal"/>
    <w:next w:val="Normal"/>
    <w:link w:val="TitleChar"/>
    <w:uiPriority w:val="10"/>
    <w:qFormat/>
    <w:rsid w:val="00D86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EA0"/>
    <w:pPr>
      <w:spacing w:before="160"/>
      <w:jc w:val="center"/>
    </w:pPr>
    <w:rPr>
      <w:i/>
      <w:iCs/>
      <w:color w:val="404040" w:themeColor="text1" w:themeTint="BF"/>
    </w:rPr>
  </w:style>
  <w:style w:type="character" w:customStyle="1" w:styleId="QuoteChar">
    <w:name w:val="Quote Char"/>
    <w:basedOn w:val="DefaultParagraphFont"/>
    <w:link w:val="Quote"/>
    <w:uiPriority w:val="29"/>
    <w:rsid w:val="00D86EA0"/>
    <w:rPr>
      <w:i/>
      <w:iCs/>
      <w:color w:val="404040" w:themeColor="text1" w:themeTint="BF"/>
    </w:rPr>
  </w:style>
  <w:style w:type="paragraph" w:styleId="ListParagraph">
    <w:name w:val="List Paragraph"/>
    <w:basedOn w:val="Normal"/>
    <w:uiPriority w:val="34"/>
    <w:qFormat/>
    <w:rsid w:val="00D86EA0"/>
    <w:pPr>
      <w:ind w:left="720"/>
      <w:contextualSpacing/>
    </w:pPr>
  </w:style>
  <w:style w:type="character" w:styleId="IntenseEmphasis">
    <w:name w:val="Intense Emphasis"/>
    <w:basedOn w:val="DefaultParagraphFont"/>
    <w:uiPriority w:val="21"/>
    <w:qFormat/>
    <w:rsid w:val="00D86EA0"/>
    <w:rPr>
      <w:i/>
      <w:iCs/>
      <w:color w:val="0F4761" w:themeColor="accent1" w:themeShade="BF"/>
    </w:rPr>
  </w:style>
  <w:style w:type="paragraph" w:styleId="IntenseQuote">
    <w:name w:val="Intense Quote"/>
    <w:basedOn w:val="Normal"/>
    <w:next w:val="Normal"/>
    <w:link w:val="IntenseQuoteChar"/>
    <w:uiPriority w:val="30"/>
    <w:qFormat/>
    <w:rsid w:val="00D86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EA0"/>
    <w:rPr>
      <w:i/>
      <w:iCs/>
      <w:color w:val="0F4761" w:themeColor="accent1" w:themeShade="BF"/>
    </w:rPr>
  </w:style>
  <w:style w:type="character" w:styleId="IntenseReference">
    <w:name w:val="Intense Reference"/>
    <w:basedOn w:val="DefaultParagraphFont"/>
    <w:uiPriority w:val="32"/>
    <w:qFormat/>
    <w:rsid w:val="00D86EA0"/>
    <w:rPr>
      <w:b/>
      <w:bCs/>
      <w:smallCaps/>
      <w:color w:val="0F4761" w:themeColor="accent1" w:themeShade="BF"/>
      <w:spacing w:val="5"/>
    </w:rPr>
  </w:style>
  <w:style w:type="table" w:styleId="TableGrid">
    <w:name w:val="Table Grid"/>
    <w:basedOn w:val="TableNormal"/>
    <w:uiPriority w:val="39"/>
    <w:rsid w:val="00D8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1689</TotalTime>
  <Pages>2</Pages>
  <Words>878</Words>
  <Characters>5124</Characters>
  <Application>Microsoft Office Word</Application>
  <DocSecurity>0</DocSecurity>
  <Lines>71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Nasrawaris Patel</dc:creator>
  <cp:keywords/>
  <dc:description/>
  <cp:lastModifiedBy>Nasrawaris Patel</cp:lastModifiedBy>
  <cp:revision>1</cp:revision>
  <dcterms:created xsi:type="dcterms:W3CDTF">2025-12-02T09:05:00Z</dcterms:created>
  <dcterms:modified xsi:type="dcterms:W3CDTF">2025-12-04T10:20:00Z</dcterms:modified>
</cp:coreProperties>
</file>